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57F04" w14:textId="77777777" w:rsidR="004A4DC0" w:rsidRDefault="004A4DC0" w:rsidP="004A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</w:pPr>
    </w:p>
    <w:p w14:paraId="78D51DFC" w14:textId="77777777" w:rsidR="004A4DC0" w:rsidRDefault="004A4DC0" w:rsidP="004A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</w:pPr>
    </w:p>
    <w:p w14:paraId="5F406860" w14:textId="77777777" w:rsidR="004A4DC0" w:rsidRDefault="004A4DC0" w:rsidP="004A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</w:pPr>
    </w:p>
    <w:p w14:paraId="6CEA16AD" w14:textId="77777777" w:rsidR="004A4DC0" w:rsidRDefault="004A4DC0" w:rsidP="004A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</w:pPr>
    </w:p>
    <w:p w14:paraId="54700B07" w14:textId="44F10217" w:rsidR="004A4DC0" w:rsidRPr="004A4DC0" w:rsidRDefault="004A4DC0" w:rsidP="004A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>ИНСТРУКЦИЯ ПО МЕДИЦИНСКОМУ ПРИМЕНЕНИЮ</w:t>
      </w:r>
    </w:p>
    <w:p w14:paraId="6963E9BA" w14:textId="77777777" w:rsidR="004A4DC0" w:rsidRPr="004A4DC0" w:rsidRDefault="004A4DC0" w:rsidP="004A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>БАКТЕРИОФАГ ДИЗЕНТЕРИЙНЫЙ ПОЛИВАЛЕНТНЫЙ</w:t>
      </w:r>
    </w:p>
    <w:p w14:paraId="390A6AC6" w14:textId="77777777" w:rsidR="004A4DC0" w:rsidRPr="004A4DC0" w:rsidRDefault="004A4DC0" w:rsidP="004A4D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 xml:space="preserve">“MediPhag” </w:t>
      </w:r>
      <w:r w:rsidRPr="004A4DC0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A4DC0"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  <w:t>Dysenterica bacteriophage polyvalent</w:t>
      </w:r>
    </w:p>
    <w:p w14:paraId="5FAEFE7A" w14:textId="77777777" w:rsidR="004A4DC0" w:rsidRPr="004A4DC0" w:rsidRDefault="004A4DC0" w:rsidP="004A4DC0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>Торговое название препарата: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 Бактериофаг дизентерийный поливалентный “MediPhag”</w:t>
      </w:r>
    </w:p>
    <w:p w14:paraId="57657246" w14:textId="3C0827B9" w:rsidR="004A4DC0" w:rsidRPr="004A4DC0" w:rsidRDefault="004A4DC0" w:rsidP="004A4DC0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Действующее вещество (МНН):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Бактериофаг дизентерийный поливалентный. </w:t>
      </w:r>
      <w:r w:rsidR="001B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Лекарственная форма: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D3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апсула,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жидкость для приема внутрь и ректального введения.  </w:t>
      </w:r>
    </w:p>
    <w:p w14:paraId="69DDCD1B" w14:textId="77777777" w:rsidR="004A4DC0" w:rsidRPr="004A4DC0" w:rsidRDefault="004A4DC0" w:rsidP="004A4DC0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Состав: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1мл препарата содержит:</w:t>
      </w:r>
    </w:p>
    <w:p w14:paraId="479197C6" w14:textId="38523D1C" w:rsidR="004A4DC0" w:rsidRPr="001B682C" w:rsidRDefault="004A4DC0" w:rsidP="001B682C">
      <w:pPr>
        <w:spacing w:after="0" w:line="240" w:lineRule="auto"/>
        <w:ind w:left="-426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активные вещества</w:t>
      </w:r>
      <w:r w:rsidR="001B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стерильно </w:t>
      </w:r>
      <w:r w:rsidR="001B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очищенный</w:t>
      </w:r>
      <w:r w:rsidR="001B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фильтрат </w:t>
      </w:r>
      <w:r w:rsidR="001B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фаголизатов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1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</w:t>
      </w:r>
      <w:proofErr w:type="gramEnd"/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возбудителей бактериальной дизентерии - шигелла Флекснера, сероваров </w:t>
      </w:r>
      <w:bookmarkStart w:id="0" w:name="_Hlk159509595"/>
      <w:r w:rsidRPr="004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bookmarkEnd w:id="0"/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" w:name="_Hlk159509605"/>
      <w:r w:rsidRPr="004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bookmarkEnd w:id="1"/>
      <w:r w:rsidRPr="004A4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F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(Shigella flex</w:t>
      </w:r>
      <w:r w:rsidRPr="004A4D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neri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>)  и  Зонне  (</w:t>
      </w:r>
      <w:r w:rsidRPr="004A4D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Shigella sonnei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Титр не менее 10</w:t>
      </w:r>
      <w:r w:rsidRPr="004A4D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6 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КОЕ/мл. </w:t>
      </w:r>
      <w:r w:rsidR="001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4A4D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Вспомогательные вещества: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консервант, хинозол 0,00001г /мл или 0,001% от объёма жидкого фага. </w:t>
      </w:r>
      <w:r w:rsidRPr="004A4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Порошок содержит стерильное сухое молоко.</w:t>
      </w:r>
    </w:p>
    <w:p w14:paraId="37786A10" w14:textId="4A712551" w:rsidR="004A4DC0" w:rsidRPr="004A4DC0" w:rsidRDefault="004A4DC0" w:rsidP="004A4DC0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Описание: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Препарат представляет собой прозрачную жидкость жёлтого цвета различной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степени интенсивности, допускается зеленоватый оттенок. </w:t>
      </w:r>
      <w:r w:rsidR="00ED3A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Порошок бежевого цвета с различной интенсивностью, расфасованный по 0.300 г. в твердые желатиновые капсулы белого цвета №0.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Определяют визуально.</w:t>
      </w:r>
    </w:p>
    <w:p w14:paraId="2189A734" w14:textId="3C75E111" w:rsidR="004A4DC0" w:rsidRPr="004A4DC0" w:rsidRDefault="004A4DC0" w:rsidP="004A4DC0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Фармакотерапевтическая группа: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Бактериофаг</w:t>
      </w:r>
    </w:p>
    <w:p w14:paraId="0E76E098" w14:textId="239ECDA7" w:rsidR="004A4DC0" w:rsidRPr="004A4DC0" w:rsidRDefault="004A4DC0" w:rsidP="001B682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>АТХ коди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: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03А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192E44A" w14:textId="77777777" w:rsidR="004A4DC0" w:rsidRPr="004A4DC0" w:rsidRDefault="004A4DC0" w:rsidP="004A4DC0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Фармакологические свойства</w:t>
      </w:r>
    </w:p>
    <w:p w14:paraId="7B4C9FC7" w14:textId="77777777" w:rsidR="004A4DC0" w:rsidRPr="00752C0F" w:rsidRDefault="004A4DC0" w:rsidP="004A4DC0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A4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Биологические свойства. </w:t>
      </w:r>
      <w:r w:rsidRPr="0075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Препарат вызывает специфический лизис бактерий возбудителей</w:t>
      </w:r>
      <w:r w:rsidRPr="00752C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 </w:t>
      </w:r>
      <w:r w:rsidRPr="0075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бактериальной дизентерии.</w:t>
      </w:r>
    </w:p>
    <w:p w14:paraId="57C4B6A5" w14:textId="049465EE" w:rsidR="004A4DC0" w:rsidRPr="004A4DC0" w:rsidRDefault="00ED3A5A" w:rsidP="0059109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Бактериофаг дизентерийный</w:t>
      </w:r>
      <w:r w:rsidR="004A4DC0" w:rsidRPr="0075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A4DC0" w:rsidRPr="00752C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лекарственный препарат, обладающий специфическим</w:t>
      </w:r>
      <w:r w:rsidR="004A4DC0" w:rsidRPr="00752C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A4DC0" w:rsidRPr="0075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бактерицидным действием в отношении штаммов </w:t>
      </w:r>
      <w:r w:rsidR="004A4DC0" w:rsidRPr="00752C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Sh. Flexneri</w:t>
      </w:r>
      <w:r w:rsidR="004A4DC0" w:rsidRPr="0075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A4DC0" w:rsidRPr="00752C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Sh. Sonnei</w:t>
      </w:r>
      <w:r w:rsidR="004A4DC0" w:rsidRPr="0075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возбудителей</w:t>
      </w:r>
      <w:r w:rsidR="004A4DC0" w:rsidRPr="00752C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4A4DC0" w:rsidRPr="0075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бактериальной дизентерии. Бактериофаг специфически лизирует бактерии </w:t>
      </w:r>
      <w:r w:rsidR="004A4DC0" w:rsidRPr="00752C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Sh. Flexneri</w:t>
      </w:r>
      <w:r w:rsidR="004A4DC0" w:rsidRPr="0075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A4DC0" w:rsidRPr="00752C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Sh.</w:t>
      </w:r>
      <w:r w:rsidR="004A4DC0" w:rsidRPr="00752C0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4A4DC0" w:rsidRPr="00752C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Sonnei</w:t>
      </w:r>
      <w:r w:rsidR="004A4DC0" w:rsidRPr="00752C0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Фаговые частицы прикрепляются к мембране чувствительных бактерий, проникают внутрь клетки и размножаются за счет её ресурсов. Вследствие этого происходит гибель клетки и выход зрелых вирулентных фаговых частиц, способных к заражению других чувствительных бактериальных клеток. Бактериофаг дизентерийный не влияет на другие бактерии, в частности не нарушает естественную микрофлору</w:t>
      </w:r>
      <w:r w:rsidR="005910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4DC0"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9FB335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Показания к применению</w:t>
      </w:r>
    </w:p>
    <w:p w14:paraId="79AAB4DE" w14:textId="6BF2AEE8" w:rsidR="004A4DC0" w:rsidRPr="004A4DC0" w:rsidRDefault="004A4DC0" w:rsidP="00ED3A5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</w:t>
      </w:r>
      <w:r w:rsidRPr="004A4DC0">
        <w:rPr>
          <w:rFonts w:ascii="Times New Roman" w:eastAsia="Calibri" w:hAnsi="Times New Roman" w:cs="Times New Roman"/>
          <w:sz w:val="24"/>
          <w:szCs w:val="24"/>
          <w:lang w:eastAsia="ru-RU"/>
        </w:rPr>
        <w:t>для лечения и профилактики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бактериальной дизентерии вызванной </w:t>
      </w:r>
      <w:r w:rsidRPr="004A4D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</w:t>
      </w:r>
      <w:r w:rsidRPr="004A4DC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</w:t>
      </w:r>
      <w:r w:rsidRPr="004A4D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.flexneri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сероваров I, II, III, и VI типов и  </w:t>
      </w:r>
      <w:r w:rsidRPr="004A4D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</w:t>
      </w:r>
      <w:r w:rsidRPr="004A4DC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</w:t>
      </w:r>
      <w:r w:rsidRPr="004A4D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.sonnei: 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-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больных диагнозом, острая диарея с колическим синдромом и бактериальная  дизентерией во всех возрастных и высокого риска группах;</w:t>
      </w:r>
      <w:r w:rsidR="00ED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4A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санация  реконвалесцентов (бактерионосительство); </w:t>
      </w:r>
    </w:p>
    <w:p w14:paraId="02242194" w14:textId="27E12D52" w:rsidR="00AE617C" w:rsidRPr="0059109C" w:rsidRDefault="004A4DC0" w:rsidP="0059109C">
      <w:pPr>
        <w:widowControl w:val="0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A4DC0">
        <w:rPr>
          <w:rFonts w:ascii="Times New Roman" w:eastAsia="Times New Roman" w:hAnsi="Times New Roman" w:cs="Times New Roman"/>
          <w:sz w:val="24"/>
          <w:szCs w:val="24"/>
        </w:rPr>
        <w:t>- профилактика бактериальной дизентерии.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6E2BE6FD" w14:textId="77777777" w:rsidR="004A4DC0" w:rsidRPr="004A4DC0" w:rsidRDefault="004A4DC0" w:rsidP="004A4DC0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Способы применения и дозы.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496263" w14:textId="77777777" w:rsidR="004A4DC0" w:rsidRPr="004A4DC0" w:rsidRDefault="004A4DC0" w:rsidP="004A4DC0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эффективной фаготерапии является предварительное определение фаго чувствительности возбудителя заболевания (определение чувствительности к дизентерийному бактериофагу штаммов, выделенных от больного). Применение дизентерийного бактериофага является наиболее эффектным на раннем этапе заболевания. Препарат предназначен для приема внутрь и ректального введения. Для лечения препарат принимают внутрь 3 раза в день за 1ч до приема пищи с первого дня заболевания в течение 7-10 дней. При дизентерии, характеризующейся слабовыраженным колитическим синдромом, и в период реконвалесценции рекомендуется сочетание двукратного приема внутрь с однократным ректальным введением разовой возрастной дозы препарата в виде клизмы после опорожнения кишечника.</w:t>
      </w:r>
    </w:p>
    <w:p w14:paraId="21AB952B" w14:textId="77777777" w:rsidR="00D03FF3" w:rsidRDefault="00D03FF3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159A00F0" w14:textId="77777777" w:rsidR="00D03FF3" w:rsidRDefault="00D03FF3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0B5027CA" w14:textId="4E8669E9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Рекомендуемые дозировки препарата:</w:t>
      </w:r>
    </w:p>
    <w:tbl>
      <w:tblPr>
        <w:tblStyle w:val="a3"/>
        <w:tblW w:w="100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544"/>
        <w:gridCol w:w="3256"/>
      </w:tblGrid>
      <w:tr w:rsidR="004A4DC0" w:rsidRPr="004A4DC0" w14:paraId="5F8CE944" w14:textId="77777777" w:rsidTr="00086308">
        <w:trPr>
          <w:trHeight w:val="172"/>
        </w:trPr>
        <w:tc>
          <w:tcPr>
            <w:tcW w:w="568" w:type="dxa"/>
          </w:tcPr>
          <w:p w14:paraId="1D133039" w14:textId="77777777" w:rsidR="004A4DC0" w:rsidRPr="004A4DC0" w:rsidRDefault="004A4DC0" w:rsidP="004A4DC0">
            <w:pPr>
              <w:spacing w:after="200"/>
              <w:ind w:left="426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42DCB42" w14:textId="77777777" w:rsidR="004A4DC0" w:rsidRPr="004A4DC0" w:rsidRDefault="004A4DC0" w:rsidP="004A4DC0">
            <w:pPr>
              <w:spacing w:after="200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4544" w:type="dxa"/>
          </w:tcPr>
          <w:p w14:paraId="6BDB6091" w14:textId="77777777" w:rsidR="004A4DC0" w:rsidRPr="004A4DC0" w:rsidRDefault="004A4DC0" w:rsidP="004A4DC0">
            <w:pPr>
              <w:spacing w:after="200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A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Peros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внутрь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6" w:type="dxa"/>
          </w:tcPr>
          <w:p w14:paraId="5A14805A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 rectum (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клизмой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A4DC0" w:rsidRPr="004A4DC0" w14:paraId="0E468473" w14:textId="77777777" w:rsidTr="00086308">
        <w:trPr>
          <w:trHeight w:val="459"/>
        </w:trPr>
        <w:tc>
          <w:tcPr>
            <w:tcW w:w="568" w:type="dxa"/>
          </w:tcPr>
          <w:p w14:paraId="3BDDB71C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14:paraId="43C68C1B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4" w:type="dxa"/>
          </w:tcPr>
          <w:p w14:paraId="32F9C6F8" w14:textId="77777777" w:rsidR="004A4DC0" w:rsidRPr="004A4DC0" w:rsidRDefault="004A4DC0" w:rsidP="004A4DC0">
            <w:pPr>
              <w:spacing w:after="200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мл на один приём 2- 3 раза в день, в течение 7-10 дней </w:t>
            </w:r>
          </w:p>
        </w:tc>
        <w:tc>
          <w:tcPr>
            <w:tcW w:w="3256" w:type="dxa"/>
          </w:tcPr>
          <w:p w14:paraId="3352E5CC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 мл один раз в день, в течение 7-10 дней </w:t>
            </w:r>
          </w:p>
        </w:tc>
      </w:tr>
      <w:tr w:rsidR="004A4DC0" w:rsidRPr="004A4DC0" w14:paraId="55883F90" w14:textId="77777777" w:rsidTr="00086308">
        <w:trPr>
          <w:trHeight w:val="384"/>
        </w:trPr>
        <w:tc>
          <w:tcPr>
            <w:tcW w:w="568" w:type="dxa"/>
          </w:tcPr>
          <w:p w14:paraId="4253F23D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</w:tcPr>
          <w:p w14:paraId="2980EC6C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4" w:type="dxa"/>
          </w:tcPr>
          <w:p w14:paraId="51FAB20A" w14:textId="77777777" w:rsidR="004A4DC0" w:rsidRPr="004A4DC0" w:rsidRDefault="004A4DC0" w:rsidP="004A4DC0">
            <w:pPr>
              <w:spacing w:after="200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10-15 мл на один приём 2-3 раза в день, в течение 7-10 дней </w:t>
            </w:r>
          </w:p>
        </w:tc>
        <w:tc>
          <w:tcPr>
            <w:tcW w:w="3256" w:type="dxa"/>
          </w:tcPr>
          <w:p w14:paraId="198D1C6D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 мл один раз в день, в течение 7-10 дней</w:t>
            </w:r>
          </w:p>
        </w:tc>
      </w:tr>
      <w:tr w:rsidR="004A4DC0" w:rsidRPr="004A4DC0" w14:paraId="1145A280" w14:textId="77777777" w:rsidTr="00086308">
        <w:trPr>
          <w:trHeight w:val="384"/>
        </w:trPr>
        <w:tc>
          <w:tcPr>
            <w:tcW w:w="568" w:type="dxa"/>
          </w:tcPr>
          <w:p w14:paraId="66FB5977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</w:tcPr>
          <w:p w14:paraId="53A4287C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4544" w:type="dxa"/>
          </w:tcPr>
          <w:p w14:paraId="5BB1F95B" w14:textId="77777777" w:rsidR="004A4DC0" w:rsidRPr="004A4DC0" w:rsidRDefault="004A4DC0" w:rsidP="004A4DC0">
            <w:pPr>
              <w:spacing w:after="200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15-20 мл на один приём 2-3 раза в день, в течение 7-10 дней   </w:t>
            </w:r>
          </w:p>
        </w:tc>
        <w:tc>
          <w:tcPr>
            <w:tcW w:w="3256" w:type="dxa"/>
          </w:tcPr>
          <w:p w14:paraId="55B80FDE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20-30 мл один раз в день, в течение 7-10   дней</w:t>
            </w:r>
          </w:p>
        </w:tc>
      </w:tr>
      <w:tr w:rsidR="004A4DC0" w:rsidRPr="004A4DC0" w14:paraId="443EC57D" w14:textId="77777777" w:rsidTr="00086308">
        <w:trPr>
          <w:trHeight w:val="563"/>
        </w:trPr>
        <w:tc>
          <w:tcPr>
            <w:tcW w:w="568" w:type="dxa"/>
          </w:tcPr>
          <w:p w14:paraId="3777BCBA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</w:tcPr>
          <w:p w14:paraId="078FF634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4544" w:type="dxa"/>
          </w:tcPr>
          <w:p w14:paraId="38E4D912" w14:textId="77777777" w:rsidR="004A4DC0" w:rsidRPr="004A4DC0" w:rsidRDefault="004A4DC0" w:rsidP="004A4DC0">
            <w:pPr>
              <w:spacing w:after="200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20-30 мл или 2 капсулы на один приём 2-3 раза в день, в течение 7-10 дней   </w:t>
            </w:r>
          </w:p>
        </w:tc>
        <w:tc>
          <w:tcPr>
            <w:tcW w:w="3256" w:type="dxa"/>
          </w:tcPr>
          <w:p w14:paraId="3E685983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30-40 мл один раз в день, в течение 7-10 дней</w:t>
            </w:r>
          </w:p>
        </w:tc>
      </w:tr>
      <w:tr w:rsidR="004A4DC0" w:rsidRPr="004A4DC0" w14:paraId="7B058A7F" w14:textId="77777777" w:rsidTr="00086308">
        <w:trPr>
          <w:trHeight w:val="658"/>
        </w:trPr>
        <w:tc>
          <w:tcPr>
            <w:tcW w:w="568" w:type="dxa"/>
          </w:tcPr>
          <w:p w14:paraId="372B3084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</w:tcPr>
          <w:p w14:paraId="0EF10535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Выще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4" w:type="dxa"/>
          </w:tcPr>
          <w:p w14:paraId="4F618025" w14:textId="77777777" w:rsidR="004A4DC0" w:rsidRPr="004A4DC0" w:rsidRDefault="004A4DC0" w:rsidP="004A4DC0">
            <w:pPr>
              <w:spacing w:after="200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30-40 мл или 2-3 капсулы на один приём 2-3 раза в день, в течение 7-10 дней   </w:t>
            </w:r>
          </w:p>
        </w:tc>
        <w:tc>
          <w:tcPr>
            <w:tcW w:w="3256" w:type="dxa"/>
          </w:tcPr>
          <w:p w14:paraId="6A7DE6A0" w14:textId="77777777" w:rsidR="004A4DC0" w:rsidRPr="004A4DC0" w:rsidRDefault="004A4DC0" w:rsidP="004A4DC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4D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50-60 мл один раз в день, в течение 7-10 дней</w:t>
            </w:r>
          </w:p>
        </w:tc>
      </w:tr>
    </w:tbl>
    <w:p w14:paraId="1C2F46EF" w14:textId="77777777" w:rsidR="00ED3A5A" w:rsidRDefault="00ED3A5A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9F2C70" w14:textId="0DA55EB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препарата «Бактериофаг дизентерийный поливалентный “MediPhag”» не отменяет использования других лекарственных препаратов, предназначенных для лечения сальмонеллёза. </w:t>
      </w:r>
    </w:p>
    <w:p w14:paraId="5B7899BB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4A4DC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профилактических целях препарат рекомендуется применять во время групповых заболеваний в организованных коллективах и семьях. Оптимальная схема использования - ежедневный прием разовой возрастной дозы. Продолжительность приема препарата определяется условиями эпидситуации.</w:t>
      </w:r>
    </w:p>
    <w:p w14:paraId="3CAE7AFE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136DF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Побочные действия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92BF44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 нетоксичен. Какие-либо побочные явления не обнаружены.</w:t>
      </w:r>
    </w:p>
    <w:p w14:paraId="69C0344B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A321FA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Противопоказания </w:t>
      </w:r>
    </w:p>
    <w:p w14:paraId="465B298B" w14:textId="5022C33D" w:rsidR="004A4DC0" w:rsidRDefault="004A4DC0" w:rsidP="004A4DC0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Гиперчувствительность к какому-либо компоненту препарата.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Беременность, период лактации, детский возраст до одного года.</w:t>
      </w:r>
    </w:p>
    <w:p w14:paraId="60A8E302" w14:textId="77777777" w:rsidR="00D03FF3" w:rsidRPr="004A4DC0" w:rsidRDefault="00D03FF3" w:rsidP="004A4DC0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2559C67" w14:textId="77777777" w:rsidR="004A4DC0" w:rsidRPr="004A4DC0" w:rsidRDefault="004A4DC0" w:rsidP="004A4DC0">
      <w:pPr>
        <w:widowControl w:val="0"/>
        <w:spacing w:after="0" w:line="240" w:lineRule="auto"/>
        <w:ind w:left="1276" w:hanging="170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4A4D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Применение при беременности и в период грудного вскармливания.</w:t>
      </w:r>
    </w:p>
    <w:p w14:paraId="195DEC45" w14:textId="1B39EA7A" w:rsidR="004A4DC0" w:rsidRPr="004A4DC0" w:rsidRDefault="004A4DC0" w:rsidP="004A4DC0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Применение данного медицинского препарата при беременности и в период кормления грудью возможно при наличии инфекций, вызванных фаго</w:t>
      </w:r>
      <w:r w:rsidR="008F2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чувствительными штаммами бактерий (по рекомендации врача).</w:t>
      </w:r>
    </w:p>
    <w:p w14:paraId="433DC62B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E834D1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Лекарственные взаимодействия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3EFD8E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Препарат можно применять совместно с препаратами любой группы. </w:t>
      </w:r>
    </w:p>
    <w:p w14:paraId="0192234E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611E68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Особые указания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883234" w14:textId="77777777" w:rsidR="00D03FF3" w:rsidRDefault="004A4DC0" w:rsidP="00D03FF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Начинать лечение бактериофагом следует как можно раньше. Перед использованием жидкий препарат необходимо взболтать. </w:t>
      </w:r>
      <w:r w:rsidR="00D03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D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Мутный препарат применению не подлежит! </w:t>
      </w:r>
      <w:r w:rsidR="00D03F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5F421067" w14:textId="7EC80581" w:rsidR="004A4DC0" w:rsidRPr="004A4DC0" w:rsidRDefault="004A4DC0" w:rsidP="00D03FF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препарате содержится питательная среда, в которой могут развиваться бактерии из окружающей среды. </w:t>
      </w:r>
    </w:p>
    <w:p w14:paraId="7096D08E" w14:textId="55E4B9D6" w:rsidR="008F2F5C" w:rsidRDefault="008F2F5C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при вскрытии</w:t>
      </w:r>
      <w:r w:rsidR="004A4DC0"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флакона, в отборе и хранении бактериофага должны соблюдать следующие 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65A92E4" w14:textId="77777777" w:rsidR="008F2F5C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руки следует тщательно вымыть; </w:t>
      </w:r>
    </w:p>
    <w:p w14:paraId="7F887E7A" w14:textId="77777777" w:rsidR="008F2F5C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тем как снять колпачок с флакона его следует обработать раствором спирта;</w:t>
      </w:r>
    </w:p>
    <w:p w14:paraId="410C5878" w14:textId="77777777" w:rsidR="008F2F5C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колпачок следует, снят не вынимая пробку; </w:t>
      </w:r>
    </w:p>
    <w:p w14:paraId="3DD12CB5" w14:textId="77777777" w:rsidR="008F2F5C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препарат из вскрытого флакона следует отбирать стерильным шприцом (путем прокола пробки); </w:t>
      </w:r>
    </w:p>
    <w:p w14:paraId="3317313A" w14:textId="79AEC3BA" w:rsidR="008F2F5C" w:rsidRDefault="008F2F5C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если при вскрытии</w:t>
      </w:r>
      <w:r w:rsidR="004A4DC0"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флакона вместе колпачком была изъята пробка, то флакон не следует оставлять открытым; </w:t>
      </w:r>
    </w:p>
    <w:p w14:paraId="047C179D" w14:textId="413438CA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вскрытый флакон необходимо хранить в холодильнике.</w:t>
      </w:r>
      <w:r w:rsidR="008F2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Препарат из вскрытого флакона при соблюдении условий хранения, вышеперечисленных правил и отсутствии помутнения, может быть использован в течение всего срока годности.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A28D7F" w14:textId="0B7375BA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3BF977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Передозировка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DE0F2A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передозировке отсутствуют.</w:t>
      </w:r>
    </w:p>
    <w:p w14:paraId="13F8A7CC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49FDB3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выпуска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968588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флаконов по 10 мл, 4 флакона по 20 мл, 1 флакон по 100 мл или блистера, по 4, 8,10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,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капсул или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один флакон с 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 капсул в картонной коробке вместе с инструкцией по медицинскому применению на государственном и русском языке. </w:t>
      </w:r>
    </w:p>
    <w:p w14:paraId="238D9384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60F205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Условия хранения </w:t>
      </w:r>
    </w:p>
    <w:p w14:paraId="6B3CCDE1" w14:textId="27D27A35" w:rsidR="00850065" w:rsidRDefault="00850065" w:rsidP="00850065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</w:rPr>
        <w:t xml:space="preserve">Хранить в сухом, защищенный от прямых солнечных лучей месте, при температуре от +2 до +10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</w:rPr>
        <w:t>Препарат хранить в недоступном для детей месте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</w:p>
    <w:p w14:paraId="2CA2C1ED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годности</w:t>
      </w:r>
    </w:p>
    <w:p w14:paraId="7AF66940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года.</w:t>
      </w:r>
    </w:p>
    <w:p w14:paraId="5A30B961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следует применять после истечения срока годности. </w:t>
      </w:r>
    </w:p>
    <w:p w14:paraId="1A44A544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84F22D" w14:textId="77777777" w:rsidR="004A4DC0" w:rsidRPr="004A4DC0" w:rsidRDefault="004A4DC0" w:rsidP="004A4DC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отпуска из аптек</w:t>
      </w:r>
    </w:p>
    <w:p w14:paraId="041C3386" w14:textId="77777777" w:rsidR="008F2F5C" w:rsidRDefault="004A4DC0" w:rsidP="008F2F5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рецепта </w:t>
      </w:r>
    </w:p>
    <w:p w14:paraId="6A659AFF" w14:textId="77777777" w:rsidR="008F2F5C" w:rsidRDefault="008F2F5C" w:rsidP="008F2F5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9893F9" w14:textId="48F1415E" w:rsidR="004A4DC0" w:rsidRPr="004A4DC0" w:rsidRDefault="004A4DC0" w:rsidP="008F2F5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Производитель: / Наименование и адрес организации, принимающей претензии (предложения) по качеству лекарственных средств на территории республики Узбекистан:</w:t>
      </w:r>
      <w:r w:rsidRPr="004A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«AZIYA IMMUNOPREPARAT» Республика Узбекистан, г. Ташкент, Юнусабадский район 17 кв. промышленная зона, северная часть, участок №2. Телефон +99895 170-46-16.</w:t>
      </w:r>
    </w:p>
    <w:p w14:paraId="7B6D0C92" w14:textId="77777777" w:rsidR="00425407" w:rsidRPr="004A4DC0" w:rsidRDefault="00425407" w:rsidP="004A4DC0">
      <w:pPr>
        <w:spacing w:line="240" w:lineRule="auto"/>
        <w:jc w:val="both"/>
        <w:rPr>
          <w:sz w:val="24"/>
          <w:szCs w:val="24"/>
        </w:rPr>
      </w:pPr>
    </w:p>
    <w:sectPr w:rsidR="00425407" w:rsidRPr="004A4DC0" w:rsidSect="004B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6E"/>
    <w:rsid w:val="00110853"/>
    <w:rsid w:val="001B682C"/>
    <w:rsid w:val="00276880"/>
    <w:rsid w:val="002F135F"/>
    <w:rsid w:val="00425407"/>
    <w:rsid w:val="004A4DC0"/>
    <w:rsid w:val="004E67BF"/>
    <w:rsid w:val="0059109C"/>
    <w:rsid w:val="00752C0F"/>
    <w:rsid w:val="007A225E"/>
    <w:rsid w:val="00850065"/>
    <w:rsid w:val="0088046E"/>
    <w:rsid w:val="008F2F5C"/>
    <w:rsid w:val="00926C3B"/>
    <w:rsid w:val="00A53E92"/>
    <w:rsid w:val="00AE617C"/>
    <w:rsid w:val="00D03FF3"/>
    <w:rsid w:val="00ED3A5A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58A3"/>
  <w15:chartTrackingRefBased/>
  <w15:docId w15:val="{E7D6CC76-76E2-4B2F-B9C2-5DBA6E37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DC0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Shoista Usmanova</dc:creator>
  <cp:keywords/>
  <dc:description/>
  <cp:lastModifiedBy>ASUS</cp:lastModifiedBy>
  <cp:revision>6</cp:revision>
  <dcterms:created xsi:type="dcterms:W3CDTF">2024-02-26T09:48:00Z</dcterms:created>
  <dcterms:modified xsi:type="dcterms:W3CDTF">2024-02-27T05:47:00Z</dcterms:modified>
</cp:coreProperties>
</file>